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>2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ascii="仿宋" w:hAnsi="仿宋" w:eastAsia="仿宋" w:cs="仿宋"/>
          <w:b/>
          <w:bCs/>
          <w:color w:val="000000"/>
          <w:sz w:val="34"/>
          <w:szCs w:val="34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rFonts w:ascii="仿宋" w:hAnsi="仿宋" w:eastAsia="仿宋" w:cs="仿宋"/>
          <w:b/>
          <w:bCs/>
          <w:color w:val="000000"/>
          <w:sz w:val="34"/>
          <w:szCs w:val="34"/>
        </w:rPr>
        <w:t>浙江艺术职业学院</w:t>
      </w:r>
      <w:r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  <w:t>2024年特殊专业技术岗位招聘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  <w:t>考试形式与内容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岗位B06-24-10 附中美术教师</w:t>
      </w:r>
    </w:p>
    <w:p>
      <w:pPr>
        <w:widowControl/>
        <w:numPr>
          <w:ilvl w:val="-1"/>
          <w:numId w:val="0"/>
        </w:num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1.专业测试：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kern w:val="0"/>
          <w:sz w:val="30"/>
          <w:szCs w:val="30"/>
          <w:u w:val="none"/>
          <w:lang w:val="en-US" w:eastAsia="zh-CN" w:bidi="ar"/>
        </w:rPr>
        <w:t>专业测试以现场实践操作为主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，具体为：1.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素描（半身像带手写生，时间180分钟）；2.色彩（头像写生，时间150分钟）；3.命题创作（时间90分钟）。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none"/>
          <w:lang w:val="en-US" w:eastAsia="zh-CN"/>
        </w:rPr>
        <w:t>应聘者需自行准备绘画创作的常用材料，主要包括：素描用笔、水粉或丙烯绘画颜料、画笔等基本画具等。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2.试讲：授课内容现场抽取，准备时间为20分钟，授课时间为10分钟。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3.面试：主要考查应聘者的分析和解决问题能力、语言表达能力、应变能力与拟聘岗位匹配度等，该项成绩低于60分者为不合格，不入围下一环节。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本岗位考试总成绩=专业测试成绩*40%+试讲成绩*30%+面试成绩*30%。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B06-24-12 广告设计教师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1.专业测试：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专业测试以现场实践操作为主，具体为：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由现场设计创作和代表性作品评价两部分组成，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应聘者利用现场提供的场景进行拍摄，摄影作品作为主要素材，按要求完成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设计创作，总时间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180分钟；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应聘者须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自带相机及数据线或读卡器。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另提供2例代表性作品（须于6月18日12：00前将代表作发到考务组邮箱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rszp@zjvaa.edu.cn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，材料文件名请标注岗位名+姓名+身份证号，材料内不得出现任何个人信息）。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2.试讲：授课内容现场抽取，准备时间为20分钟，授课时间为10分钟。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3.面试：主要考查应聘者的分析和解决问题能力、语言表达能力、应变能力与拟聘岗位匹配度等，该项成绩低于60分者为不合格，不入围下一环节。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本岗位考试总成绩=专业测试成绩*40%+试讲成绩*30%+面试成绩*30%。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专业测试结束后，根据成绩高低，按1：5确定入围试讲、面试人员名单，末位同分一并入围。同时，专业测试以现场实践操作为主的岗位如成绩低于60分者为不合格，不入围下一环节。</w:t>
      </w: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60A0B"/>
    <w:multiLevelType w:val="singleLevel"/>
    <w:tmpl w:val="F9D60A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2YwM2U2MjY2MzM0ZThjMTZhMTJiZmE2ZDMyZTUifQ=="/>
  </w:docVars>
  <w:rsids>
    <w:rsidRoot w:val="0D895ECB"/>
    <w:rsid w:val="00A22C72"/>
    <w:rsid w:val="027D2D3A"/>
    <w:rsid w:val="02A706C6"/>
    <w:rsid w:val="042A0CCA"/>
    <w:rsid w:val="04C8317D"/>
    <w:rsid w:val="07C03A4F"/>
    <w:rsid w:val="0D895ECB"/>
    <w:rsid w:val="218C684C"/>
    <w:rsid w:val="234058C8"/>
    <w:rsid w:val="2BC67260"/>
    <w:rsid w:val="347E631A"/>
    <w:rsid w:val="435851BE"/>
    <w:rsid w:val="47796E22"/>
    <w:rsid w:val="51844B18"/>
    <w:rsid w:val="5D5D75E2"/>
    <w:rsid w:val="63E47698"/>
    <w:rsid w:val="70554365"/>
    <w:rsid w:val="7CA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761</Characters>
  <Lines>0</Lines>
  <Paragraphs>0</Paragraphs>
  <TotalTime>1</TotalTime>
  <ScaleCrop>false</ScaleCrop>
  <LinksUpToDate>false</LinksUpToDate>
  <CharactersWithSpaces>763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2024-06-03T03:36:00Z</dcterms:created>
  <dc:creator>oneone</dc:creator>
  <cp:lastModifiedBy>oneone</cp:lastModifiedBy>
  <dcterms:modified xsi:type="dcterms:W3CDTF">2024-06-13T03:17:13Z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2DCCE14BBD674F8D98BC5C5BE2A91D7D_13</vt:lpwstr>
  </property>
</Properties>
</file>