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附件</w:t>
      </w:r>
      <w:r>
        <w:rPr>
          <w:rFonts w:hint="eastAsia"/>
          <w:sz w:val="32"/>
          <w:szCs w:val="40"/>
          <w:lang w:val="en-US" w:eastAsia="zh-CN"/>
        </w:rPr>
        <w:t>2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ascii="仿宋" w:hAnsi="仿宋" w:eastAsia="仿宋" w:cs="仿宋"/>
          <w:b/>
          <w:bCs/>
          <w:color w:val="000000"/>
          <w:sz w:val="34"/>
          <w:szCs w:val="34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</w:pPr>
      <w:r>
        <w:rPr>
          <w:rFonts w:ascii="仿宋" w:hAnsi="仿宋" w:eastAsia="仿宋" w:cs="仿宋"/>
          <w:b/>
          <w:bCs/>
          <w:color w:val="000000"/>
          <w:sz w:val="34"/>
          <w:szCs w:val="34"/>
        </w:rPr>
        <w:t>浙江艺术职业学院</w:t>
      </w:r>
      <w:r>
        <w:rPr>
          <w:rFonts w:hint="eastAsia" w:ascii="仿宋" w:hAnsi="仿宋" w:eastAsia="仿宋" w:cs="仿宋"/>
          <w:b/>
          <w:bCs/>
          <w:color w:val="000000"/>
          <w:sz w:val="34"/>
          <w:szCs w:val="34"/>
        </w:rPr>
        <w:t>2024年特殊专业技术岗位招聘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eastAsia" w:ascii="仿宋" w:hAnsi="仿宋" w:eastAsia="仿宋" w:cs="仿宋"/>
          <w:b/>
          <w:bCs/>
          <w:color w:val="000000"/>
          <w:sz w:val="34"/>
          <w:szCs w:val="34"/>
        </w:rPr>
        <w:t>考试形式与内容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  <w:t>岗位B06-24-08 表演教师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1.专业测试：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kern w:val="0"/>
          <w:sz w:val="30"/>
          <w:szCs w:val="30"/>
          <w:u w:val="none"/>
          <w:lang w:val="en-US" w:eastAsia="zh-CN" w:bidi="ar"/>
        </w:rPr>
        <w:t>专业测试以现场实践操作为主，具体为：自备表演作品，时间控制在10分钟之内；并按要求抽题进行现场即兴表演、台词测试等其他专业测试内容。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2.试讲：授课内容现场抽取，准备时间为20分钟，授课时间为10分钟。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3.面试：主要考查应聘者的分析和解决问题能力、语言表达能力、应变能力与拟聘岗位匹配度等，该项成绩低于60分者为不合格，不入围下一环节。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本岗位考试总成绩=专业测试成绩*40%+试讲成绩*30%+面试成绩*30%。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  <w:t>B06-24-19公共文化管理教师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0"/>
          <w:szCs w:val="30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1.专业测试：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专业测试以现场答辩为主，应聘者根据考官要求，现场完成相应问题的答辩。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2.试讲：授课内容现场抽取，准备时间为20分钟，授课时间为10分钟。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3.面试：主要考查应聘者的分析和解决问题能力、语言表达能力、应变能力与拟聘岗位匹配度等，该项成绩低于60分者为不合格，不入围下一环节。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本岗位考试总成绩=专业测试成绩*40%+试讲成绩*30%+面试成绩*30%。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专业测试结束后，根据成绩高低，按1：5确定入围试讲、面试人员名单，末位同分一并入围。同时，专业测试以现场实践操作为主的岗位如成绩低于60分者为不合格，不入围下一环节。</w:t>
      </w: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D60A0B"/>
    <w:multiLevelType w:val="singleLevel"/>
    <w:tmpl w:val="F9D60A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2YwM2U2MjY2MzM0ZThjMTZhMTJiZmE2ZDMyZTUifQ=="/>
  </w:docVars>
  <w:rsids>
    <w:rsidRoot w:val="0D895ECB"/>
    <w:rsid w:val="027D2D3A"/>
    <w:rsid w:val="02A706C6"/>
    <w:rsid w:val="04C8317D"/>
    <w:rsid w:val="0D895ECB"/>
    <w:rsid w:val="218C684C"/>
    <w:rsid w:val="2BC67260"/>
    <w:rsid w:val="347E631A"/>
    <w:rsid w:val="435851BE"/>
    <w:rsid w:val="47796E22"/>
    <w:rsid w:val="51844B18"/>
    <w:rsid w:val="63E47698"/>
    <w:rsid w:val="70554365"/>
    <w:rsid w:val="7CA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775</Characters>
  <Lines>0</Lines>
  <Paragraphs>0</Paragraphs>
  <TotalTime>0</TotalTime>
  <ScaleCrop>false</ScaleCrop>
  <LinksUpToDate>false</LinksUpToDate>
  <CharactersWithSpaces>777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2024-06-03T03:36:00Z</dcterms:created>
  <dc:creator>oneone</dc:creator>
  <cp:lastModifiedBy>oneone</cp:lastModifiedBy>
  <dcterms:modified xsi:type="dcterms:W3CDTF">2024-06-06T11:08:35Z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F76D33EBAE3D4720B761ED9496D0D412_13</vt:lpwstr>
  </property>
</Properties>
</file>